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88" w:rsidRDefault="002B02EC" w:rsidP="000F7608">
      <w:pPr>
        <w:jc w:val="center"/>
      </w:pPr>
      <w:r>
        <w:rPr>
          <w:rFonts w:ascii="Myriad Pro" w:hAnsi="Myriad Pro" w:cs="Times New Roman"/>
          <w:noProof/>
        </w:rPr>
        <w:drawing>
          <wp:inline distT="0" distB="0" distL="0" distR="0" wp14:anchorId="2589BF3F" wp14:editId="307A8CC2">
            <wp:extent cx="2676525" cy="1136545"/>
            <wp:effectExtent l="0" t="0" r="0" b="6985"/>
            <wp:docPr id="1" name="Picture 1" descr="S:\Shared\Logos for Staff\H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\Logos for Staff\H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95" cy="11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08" w:rsidRDefault="000F7608" w:rsidP="000F7608">
      <w:pPr>
        <w:jc w:val="center"/>
      </w:pPr>
    </w:p>
    <w:p w:rsidR="000F7608" w:rsidRPr="000F7608" w:rsidRDefault="000F7608" w:rsidP="000F7608">
      <w:pPr>
        <w:spacing w:line="449" w:lineRule="exact"/>
        <w:ind w:left="100"/>
        <w:jc w:val="center"/>
        <w:rPr>
          <w:rFonts w:ascii="Myriad Pro" w:hAnsi="Myriad Pro" w:cs="Times New Roman"/>
          <w:b/>
          <w:sz w:val="32"/>
          <w:szCs w:val="32"/>
        </w:rPr>
      </w:pPr>
      <w:r w:rsidRPr="000F7608">
        <w:rPr>
          <w:rFonts w:ascii="Myriad Pro" w:hAnsi="Myriad Pro" w:cs="Times New Roman"/>
          <w:b/>
          <w:color w:val="231F20"/>
          <w:sz w:val="32"/>
          <w:szCs w:val="32"/>
        </w:rPr>
        <w:t>Exempt Restaurant Equipment from the Sales Tax</w:t>
      </w:r>
    </w:p>
    <w:p w:rsidR="000F7608" w:rsidRPr="000F7608" w:rsidRDefault="000F7608" w:rsidP="000F7608">
      <w:pPr>
        <w:pStyle w:val="BodyText"/>
        <w:spacing w:before="2"/>
        <w:jc w:val="both"/>
        <w:rPr>
          <w:rFonts w:ascii="Myriad Pro" w:hAnsi="Myriad Pro" w:cs="Times New Roman"/>
          <w:b/>
          <w:sz w:val="22"/>
          <w:szCs w:val="22"/>
        </w:rPr>
      </w:pPr>
    </w:p>
    <w:p w:rsidR="000F7608" w:rsidRPr="000F7608" w:rsidRDefault="000F7608" w:rsidP="000F7608">
      <w:pPr>
        <w:pStyle w:val="BodyText"/>
        <w:spacing w:line="230" w:lineRule="auto"/>
        <w:jc w:val="both"/>
        <w:rPr>
          <w:rFonts w:ascii="Myriad Pro" w:hAnsi="Myriad Pro" w:cs="Times New Roman"/>
          <w:sz w:val="22"/>
          <w:szCs w:val="22"/>
        </w:rPr>
      </w:pPr>
      <w:r w:rsidRPr="000F7608">
        <w:rPr>
          <w:rFonts w:ascii="Myriad Pro" w:hAnsi="Myriad Pro" w:cs="Times New Roman"/>
          <w:b/>
          <w:color w:val="231F20"/>
          <w:sz w:val="22"/>
          <w:szCs w:val="22"/>
        </w:rPr>
        <w:t xml:space="preserve">POSITION: </w:t>
      </w:r>
      <w:r w:rsidRPr="000F7608">
        <w:rPr>
          <w:rFonts w:ascii="Myriad Pro" w:hAnsi="Myriad Pro" w:cs="Times New Roman"/>
          <w:color w:val="231F20"/>
          <w:sz w:val="22"/>
          <w:szCs w:val="22"/>
        </w:rPr>
        <w:t>Hospitality Minnesota supports exempting foodservice businesses from the state and local sales tax on capital equipment used to produce taxable meals.</w:t>
      </w:r>
    </w:p>
    <w:p w:rsidR="000F7608" w:rsidRPr="000F7608" w:rsidRDefault="000F7608" w:rsidP="000F7608">
      <w:pPr>
        <w:pStyle w:val="BodyText"/>
        <w:jc w:val="both"/>
        <w:rPr>
          <w:rFonts w:ascii="Myriad Pro" w:hAnsi="Myriad Pro" w:cs="Times New Roman"/>
          <w:sz w:val="22"/>
          <w:szCs w:val="22"/>
        </w:rPr>
      </w:pPr>
    </w:p>
    <w:p w:rsidR="000F7608" w:rsidRPr="000F7608" w:rsidRDefault="000F7608" w:rsidP="000F7608">
      <w:pPr>
        <w:spacing w:before="203" w:line="286" w:lineRule="exact"/>
        <w:jc w:val="both"/>
        <w:rPr>
          <w:rFonts w:ascii="Myriad Pro" w:hAnsi="Myriad Pro" w:cs="Times New Roman"/>
          <w:b/>
        </w:rPr>
      </w:pPr>
      <w:r w:rsidRPr="000F7608">
        <w:rPr>
          <w:rFonts w:ascii="Myriad Pro" w:hAnsi="Myriad Pro" w:cs="Times New Roman"/>
          <w:b/>
          <w:color w:val="231F20"/>
        </w:rPr>
        <w:t>SUPPORTING INFORMATION:</w:t>
      </w:r>
    </w:p>
    <w:p w:rsidR="000F7608" w:rsidRPr="000F7608" w:rsidRDefault="000F7608" w:rsidP="000F7608">
      <w:pPr>
        <w:pStyle w:val="ListParagraph"/>
        <w:numPr>
          <w:ilvl w:val="0"/>
          <w:numId w:val="2"/>
        </w:numPr>
        <w:tabs>
          <w:tab w:val="left" w:pos="820"/>
        </w:tabs>
        <w:spacing w:before="0" w:line="235" w:lineRule="auto"/>
        <w:ind w:right="0"/>
        <w:jc w:val="left"/>
        <w:rPr>
          <w:rFonts w:ascii="Myriad Pro" w:hAnsi="Myriad Pro" w:cs="Times New Roman"/>
        </w:rPr>
      </w:pPr>
      <w:r w:rsidRPr="000F7608">
        <w:rPr>
          <w:rFonts w:ascii="Myriad Pro" w:hAnsi="Myriad Pro" w:cs="Times New Roman"/>
          <w:color w:val="231F20"/>
        </w:rPr>
        <w:t>Minnesota state law presently provides a sales tax exemption for manufacturing equipment used to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produce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products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that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are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later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resold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and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taxed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at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the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point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of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sale.</w:t>
      </w:r>
      <w:r w:rsidRPr="000F7608">
        <w:rPr>
          <w:rFonts w:ascii="Myriad Pro" w:hAnsi="Myriad Pro" w:cs="Times New Roman"/>
          <w:color w:val="231F20"/>
          <w:spacing w:val="-4"/>
        </w:rPr>
        <w:t xml:space="preserve"> Many of our members </w:t>
      </w:r>
      <w:r w:rsidRPr="000F7608">
        <w:rPr>
          <w:rFonts w:ascii="Myriad Pro" w:hAnsi="Myriad Pro" w:cs="Times New Roman"/>
          <w:color w:val="231F20"/>
        </w:rPr>
        <w:t>manufacture meals, which are then sold to the consumer and taxed at the point of</w:t>
      </w:r>
      <w:r w:rsidRPr="000F7608">
        <w:rPr>
          <w:rFonts w:ascii="Myriad Pro" w:hAnsi="Myriad Pro" w:cs="Times New Roman"/>
          <w:color w:val="231F20"/>
          <w:spacing w:val="-7"/>
        </w:rPr>
        <w:t xml:space="preserve"> </w:t>
      </w:r>
      <w:r w:rsidRPr="000F7608">
        <w:rPr>
          <w:rFonts w:ascii="Myriad Pro" w:hAnsi="Myriad Pro" w:cs="Times New Roman"/>
          <w:color w:val="231F20"/>
        </w:rPr>
        <w:t>sale.</w:t>
      </w:r>
    </w:p>
    <w:p w:rsidR="000F7608" w:rsidRPr="000F7608" w:rsidRDefault="000F7608" w:rsidP="000F7608">
      <w:pPr>
        <w:pStyle w:val="ListParagraph"/>
        <w:numPr>
          <w:ilvl w:val="0"/>
          <w:numId w:val="2"/>
        </w:numPr>
        <w:tabs>
          <w:tab w:val="left" w:pos="820"/>
        </w:tabs>
        <w:spacing w:before="179" w:line="235" w:lineRule="auto"/>
        <w:ind w:right="0"/>
        <w:jc w:val="left"/>
        <w:rPr>
          <w:rFonts w:ascii="Myriad Pro" w:hAnsi="Myriad Pro" w:cs="Times New Roman"/>
        </w:rPr>
      </w:pPr>
      <w:r w:rsidRPr="000F7608">
        <w:rPr>
          <w:rFonts w:ascii="Myriad Pro" w:hAnsi="Myriad Pro" w:cs="Times New Roman"/>
          <w:color w:val="231F20"/>
        </w:rPr>
        <w:t>In an effort in the early 1990’s to address a budget crisis, restaurant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equipment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was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excluded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from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the capital equipment sales tax exemption. There was no tax policy reason for the</w:t>
      </w:r>
      <w:r w:rsidRPr="000F7608">
        <w:rPr>
          <w:rFonts w:ascii="Myriad Pro" w:hAnsi="Myriad Pro" w:cs="Times New Roman"/>
          <w:color w:val="231F20"/>
          <w:spacing w:val="-2"/>
        </w:rPr>
        <w:t xml:space="preserve"> </w:t>
      </w:r>
      <w:r w:rsidRPr="000F7608">
        <w:rPr>
          <w:rFonts w:ascii="Myriad Pro" w:hAnsi="Myriad Pro" w:cs="Times New Roman"/>
          <w:color w:val="231F20"/>
        </w:rPr>
        <w:t>change.</w:t>
      </w:r>
    </w:p>
    <w:p w:rsidR="000F7608" w:rsidRPr="000F7608" w:rsidRDefault="000F7608" w:rsidP="000F7608">
      <w:pPr>
        <w:pStyle w:val="ListParagraph"/>
        <w:numPr>
          <w:ilvl w:val="0"/>
          <w:numId w:val="2"/>
        </w:numPr>
        <w:tabs>
          <w:tab w:val="left" w:pos="820"/>
        </w:tabs>
        <w:spacing w:line="235" w:lineRule="auto"/>
        <w:ind w:right="0"/>
        <w:jc w:val="left"/>
        <w:rPr>
          <w:rFonts w:ascii="Myriad Pro" w:hAnsi="Myriad Pro" w:cs="Times New Roman"/>
        </w:rPr>
      </w:pPr>
      <w:r w:rsidRPr="000F7608">
        <w:rPr>
          <w:rFonts w:ascii="Myriad Pro" w:hAnsi="Myriad Pro" w:cs="Times New Roman"/>
          <w:color w:val="231F20"/>
        </w:rPr>
        <w:t>Foodservice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businesses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are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the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only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category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of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manufacturers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required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to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pay</w:t>
      </w:r>
      <w:r w:rsidRPr="000F7608">
        <w:rPr>
          <w:rFonts w:ascii="Myriad Pro" w:hAnsi="Myriad Pro" w:cs="Times New Roman"/>
          <w:color w:val="231F20"/>
          <w:spacing w:val="-3"/>
        </w:rPr>
        <w:t xml:space="preserve"> the </w:t>
      </w:r>
      <w:r w:rsidRPr="000F7608">
        <w:rPr>
          <w:rFonts w:ascii="Myriad Pro" w:hAnsi="Myriad Pro" w:cs="Times New Roman"/>
          <w:color w:val="231F20"/>
        </w:rPr>
        <w:t>sales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tax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on</w:t>
      </w:r>
      <w:r w:rsidRPr="000F7608">
        <w:rPr>
          <w:rFonts w:ascii="Myriad Pro" w:hAnsi="Myriad Pro" w:cs="Times New Roman"/>
          <w:color w:val="231F20"/>
          <w:spacing w:val="-3"/>
        </w:rPr>
        <w:t xml:space="preserve"> </w:t>
      </w:r>
      <w:r w:rsidRPr="000F7608">
        <w:rPr>
          <w:rFonts w:ascii="Myriad Pro" w:hAnsi="Myriad Pro" w:cs="Times New Roman"/>
          <w:color w:val="231F20"/>
        </w:rPr>
        <w:t>their equipment purchases.</w:t>
      </w:r>
    </w:p>
    <w:p w:rsidR="000F7608" w:rsidRPr="000F7608" w:rsidRDefault="000F7608" w:rsidP="000F7608">
      <w:pPr>
        <w:pStyle w:val="ListParagraph"/>
        <w:numPr>
          <w:ilvl w:val="0"/>
          <w:numId w:val="2"/>
        </w:numPr>
        <w:tabs>
          <w:tab w:val="left" w:pos="820"/>
        </w:tabs>
        <w:spacing w:line="235" w:lineRule="auto"/>
        <w:ind w:right="0"/>
        <w:jc w:val="left"/>
        <w:rPr>
          <w:rFonts w:ascii="Myriad Pro" w:hAnsi="Myriad Pro" w:cs="Times New Roman"/>
        </w:rPr>
      </w:pPr>
      <w:r w:rsidRPr="000F7608">
        <w:rPr>
          <w:rFonts w:ascii="Myriad Pro" w:hAnsi="Myriad Pro" w:cs="Times New Roman"/>
          <w:color w:val="231F20"/>
        </w:rPr>
        <w:t>A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sales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tax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exemption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is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  <w:spacing w:val="-5"/>
        </w:rPr>
        <w:t xml:space="preserve">fair, </w:t>
      </w:r>
      <w:r w:rsidRPr="000F7608">
        <w:rPr>
          <w:rFonts w:ascii="Myriad Pro" w:hAnsi="Myriad Pro" w:cs="Times New Roman"/>
          <w:color w:val="231F20"/>
        </w:rPr>
        <w:t>consistent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and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will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likely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lead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to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more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investment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in</w:t>
      </w:r>
      <w:r w:rsidRPr="000F7608">
        <w:rPr>
          <w:rFonts w:ascii="Myriad Pro" w:hAnsi="Myriad Pro" w:cs="Times New Roman"/>
          <w:color w:val="231F20"/>
          <w:spacing w:val="-4"/>
        </w:rPr>
        <w:t xml:space="preserve"> </w:t>
      </w:r>
      <w:r w:rsidRPr="000F7608">
        <w:rPr>
          <w:rFonts w:ascii="Myriad Pro" w:hAnsi="Myriad Pro" w:cs="Times New Roman"/>
          <w:color w:val="231F20"/>
        </w:rPr>
        <w:t>energy</w:t>
      </w:r>
      <w:r w:rsidRPr="000F7608">
        <w:rPr>
          <w:rFonts w:ascii="Myriad Pro" w:hAnsi="Myriad Pro" w:cs="Times New Roman"/>
          <w:color w:val="231F20"/>
          <w:spacing w:val="-5"/>
        </w:rPr>
        <w:t xml:space="preserve"> </w:t>
      </w:r>
      <w:r w:rsidRPr="000F7608">
        <w:rPr>
          <w:rFonts w:ascii="Myriad Pro" w:hAnsi="Myriad Pro" w:cs="Times New Roman"/>
          <w:color w:val="231F20"/>
        </w:rPr>
        <w:t>efficient equipment.</w:t>
      </w:r>
    </w:p>
    <w:p w:rsidR="000F7608" w:rsidRPr="00E875EC" w:rsidRDefault="000F7608" w:rsidP="000F7608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0F7608" w:rsidRDefault="000F7608" w:rsidP="000F7608">
      <w:pPr>
        <w:jc w:val="center"/>
      </w:pPr>
      <w:bookmarkStart w:id="0" w:name="_GoBack"/>
      <w:bookmarkEnd w:id="0"/>
    </w:p>
    <w:sectPr w:rsidR="000F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6E5"/>
    <w:multiLevelType w:val="hybridMultilevel"/>
    <w:tmpl w:val="567EB9E6"/>
    <w:lvl w:ilvl="0" w:tplc="2DD83A8C">
      <w:numFmt w:val="bullet"/>
      <w:lvlText w:val="•"/>
      <w:lvlJc w:val="left"/>
      <w:pPr>
        <w:ind w:left="819" w:hanging="380"/>
      </w:pPr>
      <w:rPr>
        <w:rFonts w:ascii="Neutraface Text Book" w:eastAsia="Neutraface Text Book" w:hAnsi="Neutraface Text Book" w:cs="Neutraface Text Book" w:hint="default"/>
        <w:color w:val="231F20"/>
        <w:spacing w:val="-12"/>
        <w:w w:val="100"/>
        <w:sz w:val="23"/>
        <w:szCs w:val="23"/>
        <w:lang w:val="en-US" w:eastAsia="en-US" w:bidi="en-US"/>
      </w:rPr>
    </w:lvl>
    <w:lvl w:ilvl="1" w:tplc="6B680890">
      <w:numFmt w:val="bullet"/>
      <w:lvlText w:val="•"/>
      <w:lvlJc w:val="left"/>
      <w:pPr>
        <w:ind w:left="3760" w:hanging="380"/>
      </w:pPr>
      <w:rPr>
        <w:rFonts w:hint="default"/>
        <w:lang w:val="en-US" w:eastAsia="en-US" w:bidi="en-US"/>
      </w:rPr>
    </w:lvl>
    <w:lvl w:ilvl="2" w:tplc="D14E20C6">
      <w:numFmt w:val="bullet"/>
      <w:lvlText w:val="•"/>
      <w:lvlJc w:val="left"/>
      <w:pPr>
        <w:ind w:left="4471" w:hanging="380"/>
      </w:pPr>
      <w:rPr>
        <w:rFonts w:hint="default"/>
        <w:lang w:val="en-US" w:eastAsia="en-US" w:bidi="en-US"/>
      </w:rPr>
    </w:lvl>
    <w:lvl w:ilvl="3" w:tplc="A1AE3B2A">
      <w:numFmt w:val="bullet"/>
      <w:lvlText w:val="•"/>
      <w:lvlJc w:val="left"/>
      <w:pPr>
        <w:ind w:left="5182" w:hanging="380"/>
      </w:pPr>
      <w:rPr>
        <w:rFonts w:hint="default"/>
        <w:lang w:val="en-US" w:eastAsia="en-US" w:bidi="en-US"/>
      </w:rPr>
    </w:lvl>
    <w:lvl w:ilvl="4" w:tplc="31BC5068">
      <w:numFmt w:val="bullet"/>
      <w:lvlText w:val="•"/>
      <w:lvlJc w:val="left"/>
      <w:pPr>
        <w:ind w:left="5893" w:hanging="380"/>
      </w:pPr>
      <w:rPr>
        <w:rFonts w:hint="default"/>
        <w:lang w:val="en-US" w:eastAsia="en-US" w:bidi="en-US"/>
      </w:rPr>
    </w:lvl>
    <w:lvl w:ilvl="5" w:tplc="F7FE6CCC">
      <w:numFmt w:val="bullet"/>
      <w:lvlText w:val="•"/>
      <w:lvlJc w:val="left"/>
      <w:pPr>
        <w:ind w:left="6604" w:hanging="380"/>
      </w:pPr>
      <w:rPr>
        <w:rFonts w:hint="default"/>
        <w:lang w:val="en-US" w:eastAsia="en-US" w:bidi="en-US"/>
      </w:rPr>
    </w:lvl>
    <w:lvl w:ilvl="6" w:tplc="25FA6456">
      <w:numFmt w:val="bullet"/>
      <w:lvlText w:val="•"/>
      <w:lvlJc w:val="left"/>
      <w:pPr>
        <w:ind w:left="7315" w:hanging="380"/>
      </w:pPr>
      <w:rPr>
        <w:rFonts w:hint="default"/>
        <w:lang w:val="en-US" w:eastAsia="en-US" w:bidi="en-US"/>
      </w:rPr>
    </w:lvl>
    <w:lvl w:ilvl="7" w:tplc="CF4E971E">
      <w:numFmt w:val="bullet"/>
      <w:lvlText w:val="•"/>
      <w:lvlJc w:val="left"/>
      <w:pPr>
        <w:ind w:left="8026" w:hanging="380"/>
      </w:pPr>
      <w:rPr>
        <w:rFonts w:hint="default"/>
        <w:lang w:val="en-US" w:eastAsia="en-US" w:bidi="en-US"/>
      </w:rPr>
    </w:lvl>
    <w:lvl w:ilvl="8" w:tplc="F236B980">
      <w:numFmt w:val="bullet"/>
      <w:lvlText w:val="•"/>
      <w:lvlJc w:val="left"/>
      <w:pPr>
        <w:ind w:left="8737" w:hanging="380"/>
      </w:pPr>
      <w:rPr>
        <w:rFonts w:hint="default"/>
        <w:lang w:val="en-US" w:eastAsia="en-US" w:bidi="en-US"/>
      </w:rPr>
    </w:lvl>
  </w:abstractNum>
  <w:abstractNum w:abstractNumId="1">
    <w:nsid w:val="71B579B1"/>
    <w:multiLevelType w:val="hybridMultilevel"/>
    <w:tmpl w:val="B0AA0996"/>
    <w:lvl w:ilvl="0" w:tplc="04090005">
      <w:start w:val="1"/>
      <w:numFmt w:val="bullet"/>
      <w:lvlText w:val=""/>
      <w:lvlJc w:val="left"/>
      <w:pPr>
        <w:ind w:left="819" w:hanging="380"/>
      </w:pPr>
      <w:rPr>
        <w:rFonts w:ascii="Wingdings" w:hAnsi="Wingdings" w:hint="default"/>
        <w:color w:val="231F20"/>
        <w:spacing w:val="-12"/>
        <w:w w:val="100"/>
        <w:sz w:val="23"/>
        <w:szCs w:val="23"/>
        <w:lang w:val="en-US" w:eastAsia="en-US" w:bidi="en-US"/>
      </w:rPr>
    </w:lvl>
    <w:lvl w:ilvl="1" w:tplc="6B680890">
      <w:numFmt w:val="bullet"/>
      <w:lvlText w:val="•"/>
      <w:lvlJc w:val="left"/>
      <w:pPr>
        <w:ind w:left="3760" w:hanging="380"/>
      </w:pPr>
      <w:rPr>
        <w:rFonts w:hint="default"/>
        <w:lang w:val="en-US" w:eastAsia="en-US" w:bidi="en-US"/>
      </w:rPr>
    </w:lvl>
    <w:lvl w:ilvl="2" w:tplc="D14E20C6">
      <w:numFmt w:val="bullet"/>
      <w:lvlText w:val="•"/>
      <w:lvlJc w:val="left"/>
      <w:pPr>
        <w:ind w:left="4471" w:hanging="380"/>
      </w:pPr>
      <w:rPr>
        <w:rFonts w:hint="default"/>
        <w:lang w:val="en-US" w:eastAsia="en-US" w:bidi="en-US"/>
      </w:rPr>
    </w:lvl>
    <w:lvl w:ilvl="3" w:tplc="A1AE3B2A">
      <w:numFmt w:val="bullet"/>
      <w:lvlText w:val="•"/>
      <w:lvlJc w:val="left"/>
      <w:pPr>
        <w:ind w:left="5182" w:hanging="380"/>
      </w:pPr>
      <w:rPr>
        <w:rFonts w:hint="default"/>
        <w:lang w:val="en-US" w:eastAsia="en-US" w:bidi="en-US"/>
      </w:rPr>
    </w:lvl>
    <w:lvl w:ilvl="4" w:tplc="31BC5068">
      <w:numFmt w:val="bullet"/>
      <w:lvlText w:val="•"/>
      <w:lvlJc w:val="left"/>
      <w:pPr>
        <w:ind w:left="5893" w:hanging="380"/>
      </w:pPr>
      <w:rPr>
        <w:rFonts w:hint="default"/>
        <w:lang w:val="en-US" w:eastAsia="en-US" w:bidi="en-US"/>
      </w:rPr>
    </w:lvl>
    <w:lvl w:ilvl="5" w:tplc="F7FE6CCC">
      <w:numFmt w:val="bullet"/>
      <w:lvlText w:val="•"/>
      <w:lvlJc w:val="left"/>
      <w:pPr>
        <w:ind w:left="6604" w:hanging="380"/>
      </w:pPr>
      <w:rPr>
        <w:rFonts w:hint="default"/>
        <w:lang w:val="en-US" w:eastAsia="en-US" w:bidi="en-US"/>
      </w:rPr>
    </w:lvl>
    <w:lvl w:ilvl="6" w:tplc="25FA6456">
      <w:numFmt w:val="bullet"/>
      <w:lvlText w:val="•"/>
      <w:lvlJc w:val="left"/>
      <w:pPr>
        <w:ind w:left="7315" w:hanging="380"/>
      </w:pPr>
      <w:rPr>
        <w:rFonts w:hint="default"/>
        <w:lang w:val="en-US" w:eastAsia="en-US" w:bidi="en-US"/>
      </w:rPr>
    </w:lvl>
    <w:lvl w:ilvl="7" w:tplc="CF4E971E">
      <w:numFmt w:val="bullet"/>
      <w:lvlText w:val="•"/>
      <w:lvlJc w:val="left"/>
      <w:pPr>
        <w:ind w:left="8026" w:hanging="380"/>
      </w:pPr>
      <w:rPr>
        <w:rFonts w:hint="default"/>
        <w:lang w:val="en-US" w:eastAsia="en-US" w:bidi="en-US"/>
      </w:rPr>
    </w:lvl>
    <w:lvl w:ilvl="8" w:tplc="F236B980">
      <w:numFmt w:val="bullet"/>
      <w:lvlText w:val="•"/>
      <w:lvlJc w:val="left"/>
      <w:pPr>
        <w:ind w:left="8737" w:hanging="38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EC"/>
    <w:rsid w:val="00002388"/>
    <w:rsid w:val="000F7608"/>
    <w:rsid w:val="002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7608"/>
    <w:pPr>
      <w:widowControl w:val="0"/>
      <w:autoSpaceDE w:val="0"/>
      <w:autoSpaceDN w:val="0"/>
      <w:spacing w:after="0" w:line="240" w:lineRule="auto"/>
    </w:pPr>
    <w:rPr>
      <w:rFonts w:ascii="Neutraface Text Book" w:eastAsia="Neutraface Text Book" w:hAnsi="Neutraface Text Book" w:cs="Neutraface Text Book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7608"/>
    <w:rPr>
      <w:rFonts w:ascii="Neutraface Text Book" w:eastAsia="Neutraface Text Book" w:hAnsi="Neutraface Text Book" w:cs="Neutraface Text Book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0F7608"/>
    <w:pPr>
      <w:widowControl w:val="0"/>
      <w:autoSpaceDE w:val="0"/>
      <w:autoSpaceDN w:val="0"/>
      <w:spacing w:before="181" w:after="0" w:line="240" w:lineRule="auto"/>
      <w:ind w:left="819" w:right="102" w:hanging="380"/>
      <w:jc w:val="both"/>
    </w:pPr>
    <w:rPr>
      <w:rFonts w:ascii="Neutraface Text Book" w:eastAsia="Neutraface Text Book" w:hAnsi="Neutraface Text Book" w:cs="Neutraface Text Book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F7608"/>
    <w:pPr>
      <w:widowControl w:val="0"/>
      <w:autoSpaceDE w:val="0"/>
      <w:autoSpaceDN w:val="0"/>
      <w:spacing w:after="0" w:line="240" w:lineRule="auto"/>
    </w:pPr>
    <w:rPr>
      <w:rFonts w:ascii="Neutraface Text Book" w:eastAsia="Neutraface Text Book" w:hAnsi="Neutraface Text Book" w:cs="Neutraface Text Book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7608"/>
    <w:rPr>
      <w:rFonts w:ascii="Neutraface Text Book" w:eastAsia="Neutraface Text Book" w:hAnsi="Neutraface Text Book" w:cs="Neutraface Text Book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0F7608"/>
    <w:pPr>
      <w:widowControl w:val="0"/>
      <w:autoSpaceDE w:val="0"/>
      <w:autoSpaceDN w:val="0"/>
      <w:spacing w:before="181" w:after="0" w:line="240" w:lineRule="auto"/>
      <w:ind w:left="819" w:right="102" w:hanging="380"/>
      <w:jc w:val="both"/>
    </w:pPr>
    <w:rPr>
      <w:rFonts w:ascii="Neutraface Text Book" w:eastAsia="Neutraface Text Book" w:hAnsi="Neutraface Text Book" w:cs="Neutraface Text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Wogsland</dc:creator>
  <cp:lastModifiedBy>Ben Wogsland</cp:lastModifiedBy>
  <cp:revision>1</cp:revision>
  <dcterms:created xsi:type="dcterms:W3CDTF">2019-01-16T20:51:00Z</dcterms:created>
  <dcterms:modified xsi:type="dcterms:W3CDTF">2019-01-16T22:06:00Z</dcterms:modified>
</cp:coreProperties>
</file>