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DB" w:rsidRDefault="00D13275" w:rsidP="00D13275">
      <w:pPr>
        <w:jc w:val="center"/>
      </w:pPr>
      <w:r>
        <w:rPr>
          <w:rFonts w:ascii="Myriad Pro" w:hAnsi="Myriad Pro" w:cs="Times New Roman"/>
          <w:noProof/>
        </w:rPr>
        <w:drawing>
          <wp:inline distT="0" distB="0" distL="0" distR="0" wp14:anchorId="0214783F" wp14:editId="6655AAE7">
            <wp:extent cx="2676525" cy="1136545"/>
            <wp:effectExtent l="0" t="0" r="0" b="6985"/>
            <wp:docPr id="1" name="Picture 1" descr="S:\Shared\Logos for Staff\H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 for Staff\H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995" cy="1138018"/>
                    </a:xfrm>
                    <a:prstGeom prst="rect">
                      <a:avLst/>
                    </a:prstGeom>
                    <a:noFill/>
                    <a:ln>
                      <a:noFill/>
                    </a:ln>
                  </pic:spPr>
                </pic:pic>
              </a:graphicData>
            </a:graphic>
          </wp:inline>
        </w:drawing>
      </w:r>
    </w:p>
    <w:p w:rsidR="00D13275" w:rsidRDefault="00D13275" w:rsidP="001A658F">
      <w:pPr>
        <w:jc w:val="center"/>
      </w:pPr>
      <w:bookmarkStart w:id="0" w:name="_GoBack"/>
    </w:p>
    <w:p w:rsidR="00D13275" w:rsidRPr="00D13275" w:rsidRDefault="00D13275" w:rsidP="001A658F">
      <w:pPr>
        <w:spacing w:after="0" w:line="240" w:lineRule="auto"/>
        <w:jc w:val="center"/>
        <w:rPr>
          <w:rFonts w:ascii="Myriad Pro" w:hAnsi="Myriad Pro" w:cs="Times New Roman"/>
          <w:b/>
          <w:sz w:val="32"/>
          <w:szCs w:val="32"/>
        </w:rPr>
      </w:pPr>
      <w:r w:rsidRPr="00D13275">
        <w:rPr>
          <w:rFonts w:ascii="Myriad Pro" w:hAnsi="Myriad Pro" w:cs="Times New Roman"/>
          <w:b/>
          <w:color w:val="231F20"/>
          <w:sz w:val="32"/>
          <w:szCs w:val="32"/>
        </w:rPr>
        <w:t>Support Immigration Reform Which Provides for Immigrant Driving Credentials and an</w:t>
      </w:r>
      <w:r>
        <w:rPr>
          <w:rFonts w:ascii="Myriad Pro" w:hAnsi="Myriad Pro" w:cs="Times New Roman"/>
          <w:b/>
          <w:color w:val="231F20"/>
          <w:sz w:val="32"/>
          <w:szCs w:val="32"/>
        </w:rPr>
        <w:t xml:space="preserve"> </w:t>
      </w:r>
      <w:r w:rsidRPr="00D13275">
        <w:rPr>
          <w:rFonts w:ascii="Myriad Pro" w:hAnsi="Myriad Pro" w:cs="Times New Roman"/>
          <w:b/>
          <w:color w:val="231F20"/>
          <w:sz w:val="32"/>
          <w:szCs w:val="32"/>
        </w:rPr>
        <w:t>Extension of DACA</w:t>
      </w:r>
    </w:p>
    <w:bookmarkEnd w:id="0"/>
    <w:p w:rsidR="00D13275" w:rsidRPr="00D13275" w:rsidRDefault="00D13275" w:rsidP="00D13275">
      <w:pPr>
        <w:pStyle w:val="BodyText"/>
        <w:spacing w:before="6"/>
        <w:rPr>
          <w:rFonts w:ascii="Myriad Pro" w:hAnsi="Myriad Pro" w:cs="Times New Roman"/>
          <w:b/>
          <w:sz w:val="22"/>
          <w:szCs w:val="22"/>
        </w:rPr>
      </w:pPr>
    </w:p>
    <w:p w:rsidR="00D13275" w:rsidRPr="00D13275" w:rsidRDefault="00D13275" w:rsidP="00D13275">
      <w:pPr>
        <w:pStyle w:val="BodyText"/>
        <w:spacing w:line="228" w:lineRule="auto"/>
        <w:jc w:val="both"/>
        <w:rPr>
          <w:rFonts w:ascii="Myriad Pro" w:hAnsi="Myriad Pro" w:cs="Times New Roman"/>
          <w:color w:val="231F20"/>
          <w:spacing w:val="-3"/>
          <w:sz w:val="22"/>
          <w:szCs w:val="22"/>
        </w:rPr>
      </w:pPr>
      <w:r w:rsidRPr="00D13275">
        <w:rPr>
          <w:rFonts w:ascii="Myriad Pro" w:hAnsi="Myriad Pro" w:cs="Times New Roman"/>
          <w:b/>
          <w:color w:val="231F20"/>
          <w:sz w:val="22"/>
          <w:szCs w:val="22"/>
        </w:rPr>
        <w:t xml:space="preserve">POSITION: </w:t>
      </w:r>
      <w:r w:rsidRPr="00D13275">
        <w:rPr>
          <w:rFonts w:ascii="Myriad Pro" w:hAnsi="Myriad Pro" w:cs="Times New Roman"/>
          <w:color w:val="231F20"/>
          <w:sz w:val="22"/>
          <w:szCs w:val="22"/>
        </w:rPr>
        <w:t xml:space="preserve">Hospitality Minnesota supports immigration reform that includes providing workers the opportunity to obtain limited driving credentials. Our membership is also supportive of the </w:t>
      </w:r>
      <w:r w:rsidRPr="00D13275">
        <w:rPr>
          <w:rFonts w:ascii="Myriad Pro" w:hAnsi="Myriad Pro" w:cs="Times New Roman"/>
          <w:color w:val="231F20"/>
          <w:spacing w:val="-3"/>
          <w:sz w:val="22"/>
          <w:szCs w:val="22"/>
        </w:rPr>
        <w:t xml:space="preserve">Delayed </w:t>
      </w:r>
      <w:r w:rsidRPr="00D13275">
        <w:rPr>
          <w:rFonts w:ascii="Myriad Pro" w:hAnsi="Myriad Pro" w:cs="Times New Roman"/>
          <w:color w:val="231F20"/>
          <w:sz w:val="22"/>
          <w:szCs w:val="22"/>
        </w:rPr>
        <w:t xml:space="preserve">Action for Childhood Arrivals (DACA) program and urges Congress to extend the program by </w:t>
      </w:r>
      <w:r w:rsidRPr="00D13275">
        <w:rPr>
          <w:rFonts w:ascii="Myriad Pro" w:hAnsi="Myriad Pro" w:cs="Times New Roman"/>
          <w:color w:val="231F20"/>
          <w:spacing w:val="-3"/>
          <w:sz w:val="22"/>
          <w:szCs w:val="22"/>
        </w:rPr>
        <w:t>law.</w:t>
      </w:r>
    </w:p>
    <w:p w:rsidR="00D13275" w:rsidRPr="00D13275" w:rsidRDefault="00D13275" w:rsidP="00D13275">
      <w:pPr>
        <w:pStyle w:val="BodyText"/>
        <w:spacing w:line="228" w:lineRule="auto"/>
        <w:jc w:val="both"/>
        <w:rPr>
          <w:rFonts w:ascii="Myriad Pro" w:hAnsi="Myriad Pro" w:cs="Times New Roman"/>
          <w:sz w:val="22"/>
          <w:szCs w:val="22"/>
        </w:rPr>
      </w:pPr>
    </w:p>
    <w:p w:rsidR="00D13275" w:rsidRPr="00D13275" w:rsidRDefault="00D13275" w:rsidP="00D13275">
      <w:pPr>
        <w:pStyle w:val="BodyText"/>
        <w:spacing w:line="228" w:lineRule="auto"/>
        <w:jc w:val="both"/>
        <w:rPr>
          <w:rFonts w:ascii="Myriad Pro" w:hAnsi="Myriad Pro" w:cs="Times New Roman"/>
          <w:sz w:val="22"/>
          <w:szCs w:val="22"/>
        </w:rPr>
      </w:pPr>
      <w:r w:rsidRPr="00D13275">
        <w:rPr>
          <w:rFonts w:ascii="Myriad Pro" w:hAnsi="Myriad Pro" w:cs="Times New Roman"/>
          <w:b/>
          <w:color w:val="231F20"/>
          <w:sz w:val="22"/>
          <w:szCs w:val="22"/>
        </w:rPr>
        <w:t xml:space="preserve">BACKGROUND: </w:t>
      </w:r>
      <w:r w:rsidRPr="00D13275">
        <w:rPr>
          <w:rFonts w:ascii="Myriad Pro" w:hAnsi="Myriad Pro" w:cs="Times New Roman"/>
          <w:color w:val="231F20"/>
          <w:sz w:val="22"/>
          <w:szCs w:val="22"/>
        </w:rPr>
        <w:t>Hospitality Minnesota is a member of the Business Immigration Coalition.  Our coalition supports comprehensive federal reform that recognizes the needs of our economy, protects national security, and is humane. Successful reform will modify immigration policies without creating more obstacles for workers to connect with employers and vice versa.</w:t>
      </w:r>
    </w:p>
    <w:p w:rsidR="00D13275" w:rsidRPr="00D13275" w:rsidRDefault="00D13275" w:rsidP="00D13275">
      <w:pPr>
        <w:spacing w:before="193" w:line="283" w:lineRule="exact"/>
        <w:rPr>
          <w:rFonts w:ascii="Myriad Pro" w:hAnsi="Myriad Pro" w:cs="Times New Roman"/>
          <w:b/>
        </w:rPr>
      </w:pPr>
      <w:r w:rsidRPr="00D13275">
        <w:rPr>
          <w:rFonts w:ascii="Myriad Pro" w:hAnsi="Myriad Pro" w:cs="Times New Roman"/>
          <w:b/>
          <w:color w:val="231F20"/>
        </w:rPr>
        <w:t>SUPPORTING STATEMENTS:</w:t>
      </w:r>
    </w:p>
    <w:p w:rsidR="00D13275" w:rsidRPr="00D13275" w:rsidRDefault="00D13275" w:rsidP="00D13275">
      <w:pPr>
        <w:pStyle w:val="ListParagraph"/>
        <w:numPr>
          <w:ilvl w:val="0"/>
          <w:numId w:val="4"/>
        </w:numPr>
        <w:rPr>
          <w:rFonts w:ascii="Myriad Pro" w:hAnsi="Myriad Pro" w:cs="Times New Roman"/>
        </w:rPr>
      </w:pPr>
      <w:r w:rsidRPr="00D13275">
        <w:rPr>
          <w:rFonts w:ascii="Myriad Pro" w:hAnsi="Myriad Pro" w:cs="Times New Roman"/>
        </w:rPr>
        <w:t>Unlicensed drivers are also uninsured drivers. The Department of Motor Vehicles estimated that 12% of drivers were uninsured in Minnesota in 2009; this figure likely increased with the recession.</w:t>
      </w:r>
    </w:p>
    <w:p w:rsidR="00D13275" w:rsidRPr="00D13275" w:rsidRDefault="00D13275" w:rsidP="00D13275">
      <w:pPr>
        <w:pStyle w:val="ListParagraph"/>
        <w:numPr>
          <w:ilvl w:val="1"/>
          <w:numId w:val="2"/>
        </w:numPr>
        <w:rPr>
          <w:rFonts w:ascii="Myriad Pro" w:hAnsi="Myriad Pro" w:cs="Times New Roman"/>
        </w:rPr>
      </w:pPr>
      <w:r w:rsidRPr="00D13275">
        <w:rPr>
          <w:rFonts w:ascii="Myriad Pro" w:hAnsi="Myriad Pro" w:cs="Times New Roman"/>
        </w:rPr>
        <w:t xml:space="preserve">Unlicensed drivers are more likely to cause accidents and the accidents are more likely to be serious. </w:t>
      </w:r>
    </w:p>
    <w:p w:rsidR="00D13275" w:rsidRPr="00D13275" w:rsidRDefault="00D13275" w:rsidP="00D13275">
      <w:pPr>
        <w:pStyle w:val="ListParagraph"/>
        <w:numPr>
          <w:ilvl w:val="1"/>
          <w:numId w:val="2"/>
        </w:numPr>
        <w:rPr>
          <w:rFonts w:ascii="Myriad Pro" w:hAnsi="Myriad Pro" w:cs="Times New Roman"/>
        </w:rPr>
      </w:pPr>
      <w:r w:rsidRPr="00D13275">
        <w:rPr>
          <w:rFonts w:ascii="Myriad Pro" w:hAnsi="Myriad Pro" w:cs="Times New Roman"/>
        </w:rPr>
        <w:t>Unlicensed drivers are more likely to flee the scene of an accident, leaving one party’s insurer to cover damages.</w:t>
      </w:r>
    </w:p>
    <w:p w:rsidR="00D13275" w:rsidRPr="00D13275" w:rsidRDefault="00D13275" w:rsidP="00D13275">
      <w:pPr>
        <w:pStyle w:val="ListParagraph"/>
        <w:numPr>
          <w:ilvl w:val="1"/>
          <w:numId w:val="2"/>
        </w:numPr>
        <w:rPr>
          <w:rFonts w:ascii="Myriad Pro" w:hAnsi="Myriad Pro" w:cs="Times New Roman"/>
        </w:rPr>
      </w:pPr>
      <w:r w:rsidRPr="00D13275">
        <w:rPr>
          <w:rFonts w:ascii="Myriad Pro" w:hAnsi="Myriad Pro" w:cs="Times New Roman"/>
        </w:rPr>
        <w:t>The purchase of auto insurance would be a requirement in obtaining driving credentials, which could help stabilize or lower insurance rates for all Minnesotans.</w:t>
      </w:r>
    </w:p>
    <w:p w:rsidR="00D13275" w:rsidRPr="00D13275" w:rsidRDefault="00D13275" w:rsidP="00D13275">
      <w:pPr>
        <w:pStyle w:val="ListParagraph"/>
        <w:numPr>
          <w:ilvl w:val="0"/>
          <w:numId w:val="3"/>
        </w:numPr>
        <w:tabs>
          <w:tab w:val="left" w:pos="820"/>
          <w:tab w:val="left" w:pos="821"/>
        </w:tabs>
        <w:spacing w:before="183" w:line="228" w:lineRule="auto"/>
        <w:ind w:left="792" w:right="101"/>
        <w:rPr>
          <w:rFonts w:ascii="Myriad Pro" w:hAnsi="Myriad Pro" w:cs="Times New Roman"/>
        </w:rPr>
      </w:pPr>
      <w:r w:rsidRPr="00D13275">
        <w:rPr>
          <w:rFonts w:ascii="Myriad Pro" w:hAnsi="Myriad Pro" w:cs="Times New Roman"/>
          <w:color w:val="231F20"/>
        </w:rPr>
        <w:t xml:space="preserve">Support for immigrant driving credentials is growing. Twelve states, along with the District of Columbia and Puerto Rico, passed laws to require undocumented drivers to pass a driver’s test. Law enforcement officials, including county attorneys, sheriffs, and chiefs of police are </w:t>
      </w:r>
      <w:r w:rsidRPr="00D13275">
        <w:rPr>
          <w:rFonts w:ascii="Myriad Pro" w:hAnsi="Myriad Pro" w:cs="Times New Roman"/>
          <w:color w:val="231F20"/>
          <w:spacing w:val="-3"/>
        </w:rPr>
        <w:t xml:space="preserve">supportive </w:t>
      </w:r>
      <w:r w:rsidRPr="00D13275">
        <w:rPr>
          <w:rFonts w:ascii="Myriad Pro" w:hAnsi="Myriad Pro" w:cs="Times New Roman"/>
          <w:color w:val="231F20"/>
        </w:rPr>
        <w:t xml:space="preserve">and see this issue as essential to public </w:t>
      </w:r>
      <w:r w:rsidRPr="00D13275">
        <w:rPr>
          <w:rFonts w:ascii="Myriad Pro" w:hAnsi="Myriad Pro" w:cs="Times New Roman"/>
          <w:color w:val="231F20"/>
          <w:spacing w:val="-3"/>
        </w:rPr>
        <w:t xml:space="preserve">safety, </w:t>
      </w:r>
      <w:r w:rsidRPr="00D13275">
        <w:rPr>
          <w:rFonts w:ascii="Myriad Pro" w:hAnsi="Myriad Pro" w:cs="Times New Roman"/>
          <w:color w:val="231F20"/>
        </w:rPr>
        <w:t>as it would also improve the ability of local law enforcement officials to identify drivers during traffic stops and after</w:t>
      </w:r>
      <w:r w:rsidRPr="00D13275">
        <w:rPr>
          <w:rFonts w:ascii="Myriad Pro" w:hAnsi="Myriad Pro" w:cs="Times New Roman"/>
          <w:color w:val="231F20"/>
          <w:spacing w:val="-10"/>
        </w:rPr>
        <w:t xml:space="preserve"> </w:t>
      </w:r>
      <w:r w:rsidRPr="00D13275">
        <w:rPr>
          <w:rFonts w:ascii="Myriad Pro" w:hAnsi="Myriad Pro" w:cs="Times New Roman"/>
          <w:color w:val="231F20"/>
        </w:rPr>
        <w:t>accidents.</w:t>
      </w:r>
    </w:p>
    <w:p w:rsidR="00D13275" w:rsidRPr="00D13275" w:rsidRDefault="00D13275" w:rsidP="00D13275">
      <w:pPr>
        <w:pStyle w:val="ListParagraph"/>
        <w:numPr>
          <w:ilvl w:val="0"/>
          <w:numId w:val="3"/>
        </w:numPr>
        <w:tabs>
          <w:tab w:val="left" w:pos="820"/>
          <w:tab w:val="left" w:pos="821"/>
        </w:tabs>
        <w:spacing w:before="183" w:line="228" w:lineRule="auto"/>
        <w:ind w:left="792" w:right="101"/>
        <w:rPr>
          <w:rFonts w:ascii="Myriad Pro" w:hAnsi="Myriad Pro" w:cs="Times New Roman"/>
        </w:rPr>
      </w:pPr>
      <w:r w:rsidRPr="00D13275">
        <w:rPr>
          <w:rFonts w:ascii="Myriad Pro" w:hAnsi="Myriad Pro" w:cs="Times New Roman"/>
          <w:color w:val="231F20"/>
        </w:rPr>
        <w:t>Hospitality Minnesota urges our Minnesota’s members of Congress to continue the Deferred Action for Childhood</w:t>
      </w:r>
      <w:r w:rsidRPr="00D13275">
        <w:rPr>
          <w:rFonts w:ascii="Myriad Pro" w:hAnsi="Myriad Pro" w:cs="Times New Roman"/>
          <w:color w:val="231F20"/>
          <w:spacing w:val="-3"/>
        </w:rPr>
        <w:t xml:space="preserve"> </w:t>
      </w:r>
      <w:r w:rsidRPr="00D13275">
        <w:rPr>
          <w:rFonts w:ascii="Myriad Pro" w:hAnsi="Myriad Pro" w:cs="Times New Roman"/>
          <w:color w:val="231F20"/>
        </w:rPr>
        <w:t>Arrivals</w:t>
      </w:r>
      <w:r w:rsidRPr="00D13275">
        <w:rPr>
          <w:rFonts w:ascii="Myriad Pro" w:hAnsi="Myriad Pro" w:cs="Times New Roman"/>
          <w:color w:val="231F20"/>
          <w:spacing w:val="-3"/>
        </w:rPr>
        <w:t xml:space="preserve"> </w:t>
      </w:r>
      <w:r w:rsidRPr="00D13275">
        <w:rPr>
          <w:rFonts w:ascii="Myriad Pro" w:hAnsi="Myriad Pro" w:cs="Times New Roman"/>
          <w:color w:val="231F20"/>
        </w:rPr>
        <w:t>(DACA)</w:t>
      </w:r>
      <w:r w:rsidRPr="00D13275">
        <w:rPr>
          <w:rFonts w:ascii="Myriad Pro" w:hAnsi="Myriad Pro" w:cs="Times New Roman"/>
          <w:color w:val="231F20"/>
          <w:spacing w:val="-3"/>
        </w:rPr>
        <w:t xml:space="preserve"> </w:t>
      </w:r>
      <w:r w:rsidRPr="00D13275">
        <w:rPr>
          <w:rFonts w:ascii="Myriad Pro" w:hAnsi="Myriad Pro" w:cs="Times New Roman"/>
          <w:color w:val="231F20"/>
        </w:rPr>
        <w:t>program.</w:t>
      </w:r>
      <w:r w:rsidRPr="00D13275">
        <w:rPr>
          <w:rFonts w:ascii="Myriad Pro" w:hAnsi="Myriad Pro" w:cs="Times New Roman"/>
          <w:color w:val="231F20"/>
          <w:spacing w:val="-2"/>
        </w:rPr>
        <w:t xml:space="preserve"> </w:t>
      </w:r>
      <w:r w:rsidRPr="00D13275">
        <w:rPr>
          <w:rFonts w:ascii="Myriad Pro" w:hAnsi="Myriad Pro" w:cs="Times New Roman"/>
          <w:color w:val="231F20"/>
        </w:rPr>
        <w:t>This</w:t>
      </w:r>
      <w:r w:rsidRPr="00D13275">
        <w:rPr>
          <w:rFonts w:ascii="Myriad Pro" w:hAnsi="Myriad Pro" w:cs="Times New Roman"/>
          <w:color w:val="231F20"/>
          <w:spacing w:val="-3"/>
        </w:rPr>
        <w:t xml:space="preserve"> </w:t>
      </w:r>
      <w:r w:rsidRPr="00D13275">
        <w:rPr>
          <w:rFonts w:ascii="Myriad Pro" w:hAnsi="Myriad Pro" w:cs="Times New Roman"/>
          <w:color w:val="231F20"/>
        </w:rPr>
        <w:t>program</w:t>
      </w:r>
      <w:r w:rsidRPr="00D13275">
        <w:rPr>
          <w:rFonts w:ascii="Myriad Pro" w:hAnsi="Myriad Pro" w:cs="Times New Roman"/>
          <w:color w:val="231F20"/>
          <w:spacing w:val="-3"/>
        </w:rPr>
        <w:t xml:space="preserve"> </w:t>
      </w:r>
      <w:r w:rsidRPr="00D13275">
        <w:rPr>
          <w:rFonts w:ascii="Myriad Pro" w:hAnsi="Myriad Pro" w:cs="Times New Roman"/>
          <w:color w:val="231F20"/>
        </w:rPr>
        <w:t>impacts</w:t>
      </w:r>
      <w:r w:rsidRPr="00D13275">
        <w:rPr>
          <w:rFonts w:ascii="Myriad Pro" w:hAnsi="Myriad Pro" w:cs="Times New Roman"/>
          <w:color w:val="231F20"/>
          <w:spacing w:val="-2"/>
        </w:rPr>
        <w:t xml:space="preserve"> </w:t>
      </w:r>
      <w:r w:rsidRPr="00D13275">
        <w:rPr>
          <w:rFonts w:ascii="Myriad Pro" w:hAnsi="Myriad Pro" w:cs="Times New Roman"/>
          <w:color w:val="231F20"/>
        </w:rPr>
        <w:t>thousands</w:t>
      </w:r>
      <w:r w:rsidRPr="00D13275">
        <w:rPr>
          <w:rFonts w:ascii="Myriad Pro" w:hAnsi="Myriad Pro" w:cs="Times New Roman"/>
          <w:color w:val="231F20"/>
          <w:spacing w:val="-3"/>
        </w:rPr>
        <w:t xml:space="preserve"> </w:t>
      </w:r>
      <w:r w:rsidRPr="00D13275">
        <w:rPr>
          <w:rFonts w:ascii="Myriad Pro" w:hAnsi="Myriad Pro" w:cs="Times New Roman"/>
          <w:color w:val="231F20"/>
        </w:rPr>
        <w:t>of</w:t>
      </w:r>
      <w:r w:rsidRPr="00D13275">
        <w:rPr>
          <w:rFonts w:ascii="Myriad Pro" w:hAnsi="Myriad Pro" w:cs="Times New Roman"/>
          <w:color w:val="231F20"/>
          <w:spacing w:val="-3"/>
        </w:rPr>
        <w:t xml:space="preserve"> </w:t>
      </w:r>
      <w:r w:rsidRPr="00D13275">
        <w:rPr>
          <w:rFonts w:ascii="Myriad Pro" w:hAnsi="Myriad Pro" w:cs="Times New Roman"/>
          <w:color w:val="231F20"/>
        </w:rPr>
        <w:t>people</w:t>
      </w:r>
      <w:r w:rsidRPr="00D13275">
        <w:rPr>
          <w:rFonts w:ascii="Myriad Pro" w:hAnsi="Myriad Pro" w:cs="Times New Roman"/>
          <w:color w:val="231F20"/>
          <w:spacing w:val="-2"/>
        </w:rPr>
        <w:t xml:space="preserve"> </w:t>
      </w:r>
      <w:r w:rsidRPr="00D13275">
        <w:rPr>
          <w:rFonts w:ascii="Myriad Pro" w:hAnsi="Myriad Pro" w:cs="Times New Roman"/>
          <w:color w:val="231F20"/>
        </w:rPr>
        <w:t>who</w:t>
      </w:r>
      <w:r w:rsidRPr="00D13275">
        <w:rPr>
          <w:rFonts w:ascii="Myriad Pro" w:hAnsi="Myriad Pro" w:cs="Times New Roman"/>
          <w:color w:val="231F20"/>
          <w:spacing w:val="-3"/>
        </w:rPr>
        <w:t xml:space="preserve"> </w:t>
      </w:r>
      <w:r w:rsidRPr="00D13275">
        <w:rPr>
          <w:rFonts w:ascii="Myriad Pro" w:hAnsi="Myriad Pro" w:cs="Times New Roman"/>
          <w:color w:val="231F20"/>
        </w:rPr>
        <w:t>are</w:t>
      </w:r>
      <w:r w:rsidRPr="00D13275">
        <w:rPr>
          <w:rFonts w:ascii="Myriad Pro" w:hAnsi="Myriad Pro" w:cs="Times New Roman"/>
          <w:color w:val="231F20"/>
          <w:spacing w:val="-3"/>
        </w:rPr>
        <w:t xml:space="preserve"> </w:t>
      </w:r>
      <w:r w:rsidRPr="00D13275">
        <w:rPr>
          <w:rFonts w:ascii="Myriad Pro" w:hAnsi="Myriad Pro" w:cs="Times New Roman"/>
          <w:color w:val="231F20"/>
        </w:rPr>
        <w:t>the</w:t>
      </w:r>
      <w:r w:rsidRPr="00D13275">
        <w:rPr>
          <w:rFonts w:ascii="Myriad Pro" w:hAnsi="Myriad Pro" w:cs="Times New Roman"/>
          <w:color w:val="231F20"/>
          <w:spacing w:val="-2"/>
        </w:rPr>
        <w:t xml:space="preserve"> </w:t>
      </w:r>
      <w:r w:rsidRPr="00D13275">
        <w:rPr>
          <w:rFonts w:ascii="Myriad Pro" w:hAnsi="Myriad Pro" w:cs="Times New Roman"/>
          <w:color w:val="231F20"/>
          <w:spacing w:val="-3"/>
        </w:rPr>
        <w:t xml:space="preserve">21st </w:t>
      </w:r>
      <w:r w:rsidRPr="00D13275">
        <w:rPr>
          <w:rFonts w:ascii="Myriad Pro" w:hAnsi="Myriad Pro" w:cs="Times New Roman"/>
          <w:color w:val="231F20"/>
        </w:rPr>
        <w:t>century example of seeking the promise of our economy, our culture, and our traditions. As an association of business owners, we are proud to stand in support of the</w:t>
      </w:r>
      <w:r w:rsidRPr="00D13275">
        <w:rPr>
          <w:rFonts w:ascii="Myriad Pro" w:hAnsi="Myriad Pro" w:cs="Times New Roman"/>
          <w:color w:val="231F20"/>
          <w:spacing w:val="-10"/>
        </w:rPr>
        <w:t xml:space="preserve"> </w:t>
      </w:r>
      <w:r w:rsidRPr="00D13275">
        <w:rPr>
          <w:rFonts w:ascii="Myriad Pro" w:hAnsi="Myriad Pro" w:cs="Times New Roman"/>
          <w:color w:val="231F20"/>
        </w:rPr>
        <w:t>Dreamers!</w:t>
      </w:r>
    </w:p>
    <w:sectPr w:rsidR="00D13275" w:rsidRPr="00D1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3BB"/>
    <w:multiLevelType w:val="hybridMultilevel"/>
    <w:tmpl w:val="8FEA7476"/>
    <w:lvl w:ilvl="0" w:tplc="04090005">
      <w:start w:val="1"/>
      <w:numFmt w:val="bullet"/>
      <w:lvlText w:val=""/>
      <w:lvlJc w:val="left"/>
      <w:pPr>
        <w:ind w:left="819" w:hanging="380"/>
      </w:pPr>
      <w:rPr>
        <w:rFonts w:ascii="Wingdings" w:hAnsi="Wingdings" w:hint="default"/>
        <w:color w:val="231F20"/>
        <w:spacing w:val="-16"/>
        <w:w w:val="100"/>
        <w:sz w:val="23"/>
        <w:szCs w:val="23"/>
        <w:lang w:val="en-US" w:eastAsia="en-US" w:bidi="en-US"/>
      </w:rPr>
    </w:lvl>
    <w:lvl w:ilvl="1" w:tplc="101C7AC4">
      <w:numFmt w:val="bullet"/>
      <w:lvlText w:val="•"/>
      <w:lvlJc w:val="left"/>
      <w:pPr>
        <w:ind w:left="1768" w:hanging="380"/>
      </w:pPr>
      <w:rPr>
        <w:rFonts w:hint="default"/>
        <w:lang w:val="en-US" w:eastAsia="en-US" w:bidi="en-US"/>
      </w:rPr>
    </w:lvl>
    <w:lvl w:ilvl="2" w:tplc="38A4584C">
      <w:numFmt w:val="bullet"/>
      <w:lvlText w:val="•"/>
      <w:lvlJc w:val="left"/>
      <w:pPr>
        <w:ind w:left="2716" w:hanging="380"/>
      </w:pPr>
      <w:rPr>
        <w:rFonts w:hint="default"/>
        <w:lang w:val="en-US" w:eastAsia="en-US" w:bidi="en-US"/>
      </w:rPr>
    </w:lvl>
    <w:lvl w:ilvl="3" w:tplc="E20682D4">
      <w:numFmt w:val="bullet"/>
      <w:lvlText w:val="•"/>
      <w:lvlJc w:val="left"/>
      <w:pPr>
        <w:ind w:left="3664" w:hanging="380"/>
      </w:pPr>
      <w:rPr>
        <w:rFonts w:hint="default"/>
        <w:lang w:val="en-US" w:eastAsia="en-US" w:bidi="en-US"/>
      </w:rPr>
    </w:lvl>
    <w:lvl w:ilvl="4" w:tplc="A134DE34">
      <w:numFmt w:val="bullet"/>
      <w:lvlText w:val="•"/>
      <w:lvlJc w:val="left"/>
      <w:pPr>
        <w:ind w:left="4612" w:hanging="380"/>
      </w:pPr>
      <w:rPr>
        <w:rFonts w:hint="default"/>
        <w:lang w:val="en-US" w:eastAsia="en-US" w:bidi="en-US"/>
      </w:rPr>
    </w:lvl>
    <w:lvl w:ilvl="5" w:tplc="3154E5D6">
      <w:numFmt w:val="bullet"/>
      <w:lvlText w:val="•"/>
      <w:lvlJc w:val="left"/>
      <w:pPr>
        <w:ind w:left="5560" w:hanging="380"/>
      </w:pPr>
      <w:rPr>
        <w:rFonts w:hint="default"/>
        <w:lang w:val="en-US" w:eastAsia="en-US" w:bidi="en-US"/>
      </w:rPr>
    </w:lvl>
    <w:lvl w:ilvl="6" w:tplc="C1AEAC6E">
      <w:numFmt w:val="bullet"/>
      <w:lvlText w:val="•"/>
      <w:lvlJc w:val="left"/>
      <w:pPr>
        <w:ind w:left="6508" w:hanging="380"/>
      </w:pPr>
      <w:rPr>
        <w:rFonts w:hint="default"/>
        <w:lang w:val="en-US" w:eastAsia="en-US" w:bidi="en-US"/>
      </w:rPr>
    </w:lvl>
    <w:lvl w:ilvl="7" w:tplc="776A85D6">
      <w:numFmt w:val="bullet"/>
      <w:lvlText w:val="•"/>
      <w:lvlJc w:val="left"/>
      <w:pPr>
        <w:ind w:left="7456" w:hanging="380"/>
      </w:pPr>
      <w:rPr>
        <w:rFonts w:hint="default"/>
        <w:lang w:val="en-US" w:eastAsia="en-US" w:bidi="en-US"/>
      </w:rPr>
    </w:lvl>
    <w:lvl w:ilvl="8" w:tplc="F7CE33E0">
      <w:numFmt w:val="bullet"/>
      <w:lvlText w:val="•"/>
      <w:lvlJc w:val="left"/>
      <w:pPr>
        <w:ind w:left="8404" w:hanging="380"/>
      </w:pPr>
      <w:rPr>
        <w:rFonts w:hint="default"/>
        <w:lang w:val="en-US" w:eastAsia="en-US" w:bidi="en-US"/>
      </w:rPr>
    </w:lvl>
  </w:abstractNum>
  <w:abstractNum w:abstractNumId="1">
    <w:nsid w:val="64107CAF"/>
    <w:multiLevelType w:val="hybridMultilevel"/>
    <w:tmpl w:val="2C2E3FF0"/>
    <w:lvl w:ilvl="0" w:tplc="04090005">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6E45162D"/>
    <w:multiLevelType w:val="hybridMultilevel"/>
    <w:tmpl w:val="0F34AC5C"/>
    <w:lvl w:ilvl="0" w:tplc="DF8A5520">
      <w:numFmt w:val="bullet"/>
      <w:lvlText w:val="•"/>
      <w:lvlJc w:val="left"/>
      <w:pPr>
        <w:ind w:left="819" w:hanging="380"/>
      </w:pPr>
      <w:rPr>
        <w:rFonts w:ascii="Source Sans Pro" w:eastAsia="Source Sans Pro" w:hAnsi="Source Sans Pro" w:cs="Source Sans Pro" w:hint="default"/>
        <w:color w:val="231F20"/>
        <w:spacing w:val="-16"/>
        <w:w w:val="100"/>
        <w:sz w:val="23"/>
        <w:szCs w:val="23"/>
        <w:lang w:val="en-US" w:eastAsia="en-US" w:bidi="en-US"/>
      </w:rPr>
    </w:lvl>
    <w:lvl w:ilvl="1" w:tplc="101C7AC4">
      <w:numFmt w:val="bullet"/>
      <w:lvlText w:val="•"/>
      <w:lvlJc w:val="left"/>
      <w:pPr>
        <w:ind w:left="1768" w:hanging="380"/>
      </w:pPr>
      <w:rPr>
        <w:rFonts w:hint="default"/>
        <w:lang w:val="en-US" w:eastAsia="en-US" w:bidi="en-US"/>
      </w:rPr>
    </w:lvl>
    <w:lvl w:ilvl="2" w:tplc="38A4584C">
      <w:numFmt w:val="bullet"/>
      <w:lvlText w:val="•"/>
      <w:lvlJc w:val="left"/>
      <w:pPr>
        <w:ind w:left="2716" w:hanging="380"/>
      </w:pPr>
      <w:rPr>
        <w:rFonts w:hint="default"/>
        <w:lang w:val="en-US" w:eastAsia="en-US" w:bidi="en-US"/>
      </w:rPr>
    </w:lvl>
    <w:lvl w:ilvl="3" w:tplc="E20682D4">
      <w:numFmt w:val="bullet"/>
      <w:lvlText w:val="•"/>
      <w:lvlJc w:val="left"/>
      <w:pPr>
        <w:ind w:left="3664" w:hanging="380"/>
      </w:pPr>
      <w:rPr>
        <w:rFonts w:hint="default"/>
        <w:lang w:val="en-US" w:eastAsia="en-US" w:bidi="en-US"/>
      </w:rPr>
    </w:lvl>
    <w:lvl w:ilvl="4" w:tplc="A134DE34">
      <w:numFmt w:val="bullet"/>
      <w:lvlText w:val="•"/>
      <w:lvlJc w:val="left"/>
      <w:pPr>
        <w:ind w:left="4612" w:hanging="380"/>
      </w:pPr>
      <w:rPr>
        <w:rFonts w:hint="default"/>
        <w:lang w:val="en-US" w:eastAsia="en-US" w:bidi="en-US"/>
      </w:rPr>
    </w:lvl>
    <w:lvl w:ilvl="5" w:tplc="3154E5D6">
      <w:numFmt w:val="bullet"/>
      <w:lvlText w:val="•"/>
      <w:lvlJc w:val="left"/>
      <w:pPr>
        <w:ind w:left="5560" w:hanging="380"/>
      </w:pPr>
      <w:rPr>
        <w:rFonts w:hint="default"/>
        <w:lang w:val="en-US" w:eastAsia="en-US" w:bidi="en-US"/>
      </w:rPr>
    </w:lvl>
    <w:lvl w:ilvl="6" w:tplc="C1AEAC6E">
      <w:numFmt w:val="bullet"/>
      <w:lvlText w:val="•"/>
      <w:lvlJc w:val="left"/>
      <w:pPr>
        <w:ind w:left="6508" w:hanging="380"/>
      </w:pPr>
      <w:rPr>
        <w:rFonts w:hint="default"/>
        <w:lang w:val="en-US" w:eastAsia="en-US" w:bidi="en-US"/>
      </w:rPr>
    </w:lvl>
    <w:lvl w:ilvl="7" w:tplc="776A85D6">
      <w:numFmt w:val="bullet"/>
      <w:lvlText w:val="•"/>
      <w:lvlJc w:val="left"/>
      <w:pPr>
        <w:ind w:left="7456" w:hanging="380"/>
      </w:pPr>
      <w:rPr>
        <w:rFonts w:hint="default"/>
        <w:lang w:val="en-US" w:eastAsia="en-US" w:bidi="en-US"/>
      </w:rPr>
    </w:lvl>
    <w:lvl w:ilvl="8" w:tplc="F7CE33E0">
      <w:numFmt w:val="bullet"/>
      <w:lvlText w:val="•"/>
      <w:lvlJc w:val="left"/>
      <w:pPr>
        <w:ind w:left="8404" w:hanging="380"/>
      </w:pPr>
      <w:rPr>
        <w:rFonts w:hint="default"/>
        <w:lang w:val="en-US" w:eastAsia="en-US" w:bidi="en-US"/>
      </w:rPr>
    </w:lvl>
  </w:abstractNum>
  <w:abstractNum w:abstractNumId="3">
    <w:nsid w:val="6EB44BAB"/>
    <w:multiLevelType w:val="hybridMultilevel"/>
    <w:tmpl w:val="4EB4DE86"/>
    <w:lvl w:ilvl="0" w:tplc="DF8A5520">
      <w:numFmt w:val="bullet"/>
      <w:lvlText w:val="•"/>
      <w:lvlJc w:val="left"/>
      <w:pPr>
        <w:ind w:left="819" w:hanging="380"/>
      </w:pPr>
      <w:rPr>
        <w:rFonts w:ascii="Source Sans Pro" w:eastAsia="Source Sans Pro" w:hAnsi="Source Sans Pro" w:cs="Source Sans Pro" w:hint="default"/>
        <w:color w:val="231F20"/>
        <w:spacing w:val="-16"/>
        <w:w w:val="100"/>
        <w:sz w:val="23"/>
        <w:szCs w:val="23"/>
        <w:lang w:val="en-US" w:eastAsia="en-US" w:bidi="en-US"/>
      </w:rPr>
    </w:lvl>
    <w:lvl w:ilvl="1" w:tplc="04090005">
      <w:start w:val="1"/>
      <w:numFmt w:val="bullet"/>
      <w:lvlText w:val=""/>
      <w:lvlJc w:val="left"/>
      <w:pPr>
        <w:ind w:left="1768" w:hanging="380"/>
      </w:pPr>
      <w:rPr>
        <w:rFonts w:ascii="Wingdings" w:hAnsi="Wingdings" w:hint="default"/>
        <w:lang w:val="en-US" w:eastAsia="en-US" w:bidi="en-US"/>
      </w:rPr>
    </w:lvl>
    <w:lvl w:ilvl="2" w:tplc="38A4584C">
      <w:numFmt w:val="bullet"/>
      <w:lvlText w:val="•"/>
      <w:lvlJc w:val="left"/>
      <w:pPr>
        <w:ind w:left="2716" w:hanging="380"/>
      </w:pPr>
      <w:rPr>
        <w:rFonts w:hint="default"/>
        <w:lang w:val="en-US" w:eastAsia="en-US" w:bidi="en-US"/>
      </w:rPr>
    </w:lvl>
    <w:lvl w:ilvl="3" w:tplc="E20682D4">
      <w:numFmt w:val="bullet"/>
      <w:lvlText w:val="•"/>
      <w:lvlJc w:val="left"/>
      <w:pPr>
        <w:ind w:left="3664" w:hanging="380"/>
      </w:pPr>
      <w:rPr>
        <w:rFonts w:hint="default"/>
        <w:lang w:val="en-US" w:eastAsia="en-US" w:bidi="en-US"/>
      </w:rPr>
    </w:lvl>
    <w:lvl w:ilvl="4" w:tplc="A134DE34">
      <w:numFmt w:val="bullet"/>
      <w:lvlText w:val="•"/>
      <w:lvlJc w:val="left"/>
      <w:pPr>
        <w:ind w:left="4612" w:hanging="380"/>
      </w:pPr>
      <w:rPr>
        <w:rFonts w:hint="default"/>
        <w:lang w:val="en-US" w:eastAsia="en-US" w:bidi="en-US"/>
      </w:rPr>
    </w:lvl>
    <w:lvl w:ilvl="5" w:tplc="3154E5D6">
      <w:numFmt w:val="bullet"/>
      <w:lvlText w:val="•"/>
      <w:lvlJc w:val="left"/>
      <w:pPr>
        <w:ind w:left="5560" w:hanging="380"/>
      </w:pPr>
      <w:rPr>
        <w:rFonts w:hint="default"/>
        <w:lang w:val="en-US" w:eastAsia="en-US" w:bidi="en-US"/>
      </w:rPr>
    </w:lvl>
    <w:lvl w:ilvl="6" w:tplc="C1AEAC6E">
      <w:numFmt w:val="bullet"/>
      <w:lvlText w:val="•"/>
      <w:lvlJc w:val="left"/>
      <w:pPr>
        <w:ind w:left="6508" w:hanging="380"/>
      </w:pPr>
      <w:rPr>
        <w:rFonts w:hint="default"/>
        <w:lang w:val="en-US" w:eastAsia="en-US" w:bidi="en-US"/>
      </w:rPr>
    </w:lvl>
    <w:lvl w:ilvl="7" w:tplc="776A85D6">
      <w:numFmt w:val="bullet"/>
      <w:lvlText w:val="•"/>
      <w:lvlJc w:val="left"/>
      <w:pPr>
        <w:ind w:left="7456" w:hanging="380"/>
      </w:pPr>
      <w:rPr>
        <w:rFonts w:hint="default"/>
        <w:lang w:val="en-US" w:eastAsia="en-US" w:bidi="en-US"/>
      </w:rPr>
    </w:lvl>
    <w:lvl w:ilvl="8" w:tplc="F7CE33E0">
      <w:numFmt w:val="bullet"/>
      <w:lvlText w:val="•"/>
      <w:lvlJc w:val="left"/>
      <w:pPr>
        <w:ind w:left="8404" w:hanging="38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75"/>
    <w:rsid w:val="001A658F"/>
    <w:rsid w:val="006B5ADB"/>
    <w:rsid w:val="00D1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75"/>
    <w:rPr>
      <w:rFonts w:ascii="Tahoma" w:hAnsi="Tahoma" w:cs="Tahoma"/>
      <w:sz w:val="16"/>
      <w:szCs w:val="16"/>
    </w:rPr>
  </w:style>
  <w:style w:type="paragraph" w:styleId="BodyText">
    <w:name w:val="Body Text"/>
    <w:basedOn w:val="Normal"/>
    <w:link w:val="BodyTextChar"/>
    <w:uiPriority w:val="1"/>
    <w:qFormat/>
    <w:rsid w:val="00D13275"/>
    <w:pPr>
      <w:widowControl w:val="0"/>
      <w:autoSpaceDE w:val="0"/>
      <w:autoSpaceDN w:val="0"/>
      <w:spacing w:after="0" w:line="240" w:lineRule="auto"/>
    </w:pPr>
    <w:rPr>
      <w:rFonts w:ascii="Source Sans Pro" w:eastAsia="Source Sans Pro" w:hAnsi="Source Sans Pro" w:cs="Source Sans Pro"/>
      <w:sz w:val="23"/>
      <w:szCs w:val="23"/>
      <w:lang w:bidi="en-US"/>
    </w:rPr>
  </w:style>
  <w:style w:type="character" w:customStyle="1" w:styleId="BodyTextChar">
    <w:name w:val="Body Text Char"/>
    <w:basedOn w:val="DefaultParagraphFont"/>
    <w:link w:val="BodyText"/>
    <w:uiPriority w:val="1"/>
    <w:rsid w:val="00D13275"/>
    <w:rPr>
      <w:rFonts w:ascii="Source Sans Pro" w:eastAsia="Source Sans Pro" w:hAnsi="Source Sans Pro" w:cs="Source Sans Pro"/>
      <w:sz w:val="23"/>
      <w:szCs w:val="23"/>
      <w:lang w:bidi="en-US"/>
    </w:rPr>
  </w:style>
  <w:style w:type="paragraph" w:styleId="ListParagraph">
    <w:name w:val="List Paragraph"/>
    <w:basedOn w:val="Normal"/>
    <w:uiPriority w:val="1"/>
    <w:qFormat/>
    <w:rsid w:val="00D13275"/>
    <w:pPr>
      <w:widowControl w:val="0"/>
      <w:autoSpaceDE w:val="0"/>
      <w:autoSpaceDN w:val="0"/>
      <w:spacing w:before="5" w:after="0" w:line="240" w:lineRule="auto"/>
      <w:ind w:left="819" w:right="99" w:hanging="380"/>
    </w:pPr>
    <w:rPr>
      <w:rFonts w:ascii="Source Sans Pro" w:eastAsia="Source Sans Pro" w:hAnsi="Source Sans Pro" w:cs="Source Sans Pro"/>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75"/>
    <w:rPr>
      <w:rFonts w:ascii="Tahoma" w:hAnsi="Tahoma" w:cs="Tahoma"/>
      <w:sz w:val="16"/>
      <w:szCs w:val="16"/>
    </w:rPr>
  </w:style>
  <w:style w:type="paragraph" w:styleId="BodyText">
    <w:name w:val="Body Text"/>
    <w:basedOn w:val="Normal"/>
    <w:link w:val="BodyTextChar"/>
    <w:uiPriority w:val="1"/>
    <w:qFormat/>
    <w:rsid w:val="00D13275"/>
    <w:pPr>
      <w:widowControl w:val="0"/>
      <w:autoSpaceDE w:val="0"/>
      <w:autoSpaceDN w:val="0"/>
      <w:spacing w:after="0" w:line="240" w:lineRule="auto"/>
    </w:pPr>
    <w:rPr>
      <w:rFonts w:ascii="Source Sans Pro" w:eastAsia="Source Sans Pro" w:hAnsi="Source Sans Pro" w:cs="Source Sans Pro"/>
      <w:sz w:val="23"/>
      <w:szCs w:val="23"/>
      <w:lang w:bidi="en-US"/>
    </w:rPr>
  </w:style>
  <w:style w:type="character" w:customStyle="1" w:styleId="BodyTextChar">
    <w:name w:val="Body Text Char"/>
    <w:basedOn w:val="DefaultParagraphFont"/>
    <w:link w:val="BodyText"/>
    <w:uiPriority w:val="1"/>
    <w:rsid w:val="00D13275"/>
    <w:rPr>
      <w:rFonts w:ascii="Source Sans Pro" w:eastAsia="Source Sans Pro" w:hAnsi="Source Sans Pro" w:cs="Source Sans Pro"/>
      <w:sz w:val="23"/>
      <w:szCs w:val="23"/>
      <w:lang w:bidi="en-US"/>
    </w:rPr>
  </w:style>
  <w:style w:type="paragraph" w:styleId="ListParagraph">
    <w:name w:val="List Paragraph"/>
    <w:basedOn w:val="Normal"/>
    <w:uiPriority w:val="1"/>
    <w:qFormat/>
    <w:rsid w:val="00D13275"/>
    <w:pPr>
      <w:widowControl w:val="0"/>
      <w:autoSpaceDE w:val="0"/>
      <w:autoSpaceDN w:val="0"/>
      <w:spacing w:before="5" w:after="0" w:line="240" w:lineRule="auto"/>
      <w:ind w:left="819" w:right="99" w:hanging="380"/>
    </w:pPr>
    <w:rPr>
      <w:rFonts w:ascii="Source Sans Pro" w:eastAsia="Source Sans Pro" w:hAnsi="Source Sans Pro" w:cs="Source Sans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Wogsland</dc:creator>
  <cp:lastModifiedBy>Ben Wogsland</cp:lastModifiedBy>
  <cp:revision>2</cp:revision>
  <dcterms:created xsi:type="dcterms:W3CDTF">2019-01-16T20:07:00Z</dcterms:created>
  <dcterms:modified xsi:type="dcterms:W3CDTF">2019-01-16T20:13:00Z</dcterms:modified>
</cp:coreProperties>
</file>